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98135" w14:textId="77777777" w:rsidR="00630EC4" w:rsidRPr="00630EC4" w:rsidRDefault="00630EC4" w:rsidP="00A12ACB">
      <w:bookmarkStart w:id="0" w:name="_GoBack"/>
      <w:bookmarkEnd w:id="0"/>
    </w:p>
    <w:p w14:paraId="274EB821" w14:textId="77777777" w:rsidR="0087528B" w:rsidRPr="00AE589F" w:rsidRDefault="0087528B" w:rsidP="00A12ACB">
      <w:r w:rsidRPr="00AE589F">
        <w:tab/>
      </w:r>
      <w:r w:rsidRPr="00AE589F">
        <w:tab/>
      </w:r>
      <w:r w:rsidRPr="00AE589F">
        <w:tab/>
      </w:r>
      <w:r w:rsidRPr="00AE589F">
        <w:tab/>
      </w:r>
      <w:r w:rsidRPr="00AE589F">
        <w:tab/>
      </w:r>
      <w:r w:rsidRPr="00AE589F">
        <w:tab/>
      </w:r>
    </w:p>
    <w:p w14:paraId="11FA96B8" w14:textId="77777777" w:rsidR="00EB417F" w:rsidRDefault="00EB417F" w:rsidP="00A12ACB"/>
    <w:p w14:paraId="5574C452" w14:textId="77777777" w:rsidR="00521272" w:rsidRPr="00751052" w:rsidRDefault="00521272" w:rsidP="00521272">
      <w:pPr>
        <w:jc w:val="center"/>
        <w:rPr>
          <w:rFonts w:ascii="Calibri" w:hAnsi="Calibri" w:cs="Calibri"/>
          <w:b/>
          <w:bCs/>
          <w:sz w:val="24"/>
          <w:szCs w:val="24"/>
        </w:rPr>
      </w:pPr>
      <w:r w:rsidRPr="00751052">
        <w:rPr>
          <w:rFonts w:ascii="Calibri" w:hAnsi="Calibri" w:cs="Calibri"/>
          <w:b/>
          <w:bCs/>
          <w:sz w:val="24"/>
          <w:szCs w:val="24"/>
        </w:rPr>
        <w:t>Staff Member with COVID-19</w:t>
      </w:r>
    </w:p>
    <w:p w14:paraId="7B9C4F75" w14:textId="77777777" w:rsidR="00521272" w:rsidRPr="00751052" w:rsidRDefault="00521272" w:rsidP="00521272">
      <w:pPr>
        <w:jc w:val="center"/>
        <w:rPr>
          <w:rFonts w:ascii="Calibri" w:hAnsi="Calibri" w:cs="Calibri"/>
          <w:b/>
          <w:bCs/>
          <w:sz w:val="24"/>
          <w:szCs w:val="24"/>
        </w:rPr>
      </w:pPr>
    </w:p>
    <w:p w14:paraId="36A13B42" w14:textId="77777777" w:rsidR="00521272" w:rsidRPr="00751052" w:rsidRDefault="00521272" w:rsidP="00521272">
      <w:pPr>
        <w:rPr>
          <w:rFonts w:ascii="Calibri" w:hAnsi="Calibri" w:cs="Calibri"/>
          <w:sz w:val="24"/>
          <w:szCs w:val="24"/>
        </w:rPr>
      </w:pPr>
      <w:r w:rsidRPr="00751052">
        <w:rPr>
          <w:rFonts w:ascii="Calibri" w:hAnsi="Calibri" w:cs="Calibri"/>
          <w:sz w:val="24"/>
          <w:szCs w:val="24"/>
        </w:rPr>
        <w:t>This policy outlines the process if a member of the St George Medical Centre team tests positive for COVID-19.</w:t>
      </w:r>
    </w:p>
    <w:p w14:paraId="626B2146" w14:textId="77777777" w:rsidR="00521272" w:rsidRPr="00751052" w:rsidRDefault="00521272" w:rsidP="00521272">
      <w:pPr>
        <w:rPr>
          <w:rFonts w:ascii="Calibri" w:hAnsi="Calibri" w:cs="Calibri"/>
          <w:sz w:val="24"/>
          <w:szCs w:val="24"/>
          <w:lang w:val="en-AU"/>
        </w:rPr>
      </w:pPr>
    </w:p>
    <w:p w14:paraId="42E87384" w14:textId="77777777" w:rsidR="00AA631C" w:rsidRPr="00751052" w:rsidRDefault="00521272" w:rsidP="00521272">
      <w:pPr>
        <w:rPr>
          <w:rFonts w:ascii="Calibri" w:hAnsi="Calibri" w:cs="Calibri"/>
          <w:sz w:val="24"/>
          <w:szCs w:val="24"/>
          <w:lang w:val="en-AU"/>
        </w:rPr>
      </w:pPr>
      <w:r w:rsidRPr="00751052">
        <w:rPr>
          <w:rFonts w:ascii="Calibri" w:hAnsi="Calibri" w:cs="Calibri"/>
          <w:sz w:val="24"/>
          <w:szCs w:val="24"/>
          <w:lang w:val="en-AU"/>
        </w:rPr>
        <w:t xml:space="preserve">If a team member is confirmed as having COVID-19 infection, Public Health Units will be notified and undertake contact tracing. This involves identifying people who have had any sort of contact with a person with confirmed COVID-19 infection and sorting them according to risk. The aim is to identify people who have had </w:t>
      </w:r>
      <w:r w:rsidRPr="00751052">
        <w:rPr>
          <w:rFonts w:ascii="Calibri" w:hAnsi="Calibri" w:cs="Calibri"/>
          <w:b/>
          <w:bCs/>
          <w:sz w:val="24"/>
          <w:szCs w:val="24"/>
          <w:lang w:val="en-AU"/>
        </w:rPr>
        <w:t xml:space="preserve">close contact </w:t>
      </w:r>
      <w:r w:rsidRPr="00751052">
        <w:rPr>
          <w:rFonts w:ascii="Calibri" w:hAnsi="Calibri" w:cs="Calibri"/>
          <w:sz w:val="24"/>
          <w:szCs w:val="24"/>
          <w:lang w:val="en-AU"/>
        </w:rPr>
        <w:t>with the infected person and direct them into quarantine to prevent further spread. People who are not close contacts do not have to go into quarantine, but should be alert to the signs and symptoms of COVID-19 and monitor their health, continuing to practice recommended social distancing and hygiene measures.</w:t>
      </w:r>
    </w:p>
    <w:p w14:paraId="6AA456CF" w14:textId="77777777" w:rsidR="006A64F1" w:rsidRPr="00751052" w:rsidRDefault="006A64F1" w:rsidP="00521272">
      <w:pPr>
        <w:rPr>
          <w:rFonts w:ascii="Calibri" w:hAnsi="Calibri" w:cs="Calibri"/>
          <w:sz w:val="24"/>
          <w:szCs w:val="24"/>
          <w:lang w:val="en-AU"/>
        </w:rPr>
      </w:pPr>
    </w:p>
    <w:p w14:paraId="3DA32475" w14:textId="77777777" w:rsidR="006A64F1" w:rsidRPr="00751052" w:rsidRDefault="006A64F1" w:rsidP="00521272">
      <w:pPr>
        <w:rPr>
          <w:rFonts w:ascii="Calibri" w:hAnsi="Calibri" w:cs="Calibri"/>
          <w:sz w:val="20"/>
          <w:szCs w:val="20"/>
          <w:lang w:val="en-AU"/>
        </w:rPr>
      </w:pPr>
      <w:r w:rsidRPr="00751052">
        <w:rPr>
          <w:rFonts w:ascii="Calibri" w:hAnsi="Calibri" w:cs="Calibri"/>
          <w:sz w:val="20"/>
          <w:szCs w:val="20"/>
          <w:lang w:val="en-AU"/>
        </w:rPr>
        <w:t>Note</w:t>
      </w:r>
      <w:r w:rsidR="005A0118" w:rsidRPr="00751052">
        <w:rPr>
          <w:rFonts w:ascii="Calibri" w:hAnsi="Calibri" w:cs="Calibri"/>
          <w:sz w:val="20"/>
          <w:szCs w:val="20"/>
          <w:lang w:val="en-AU"/>
        </w:rPr>
        <w:t>s</w:t>
      </w:r>
      <w:r w:rsidRPr="00751052">
        <w:rPr>
          <w:rFonts w:ascii="Calibri" w:hAnsi="Calibri" w:cs="Calibri"/>
          <w:sz w:val="20"/>
          <w:szCs w:val="20"/>
          <w:lang w:val="en-AU"/>
        </w:rPr>
        <w:t xml:space="preserve"> : (Workers who work in open spaces (e.g. in well ventilated large covered areas without walls) and who practice social distancing (i.e. remain 1.5m from other people) are unlikely to meet the definition of close contact.)</w:t>
      </w:r>
    </w:p>
    <w:p w14:paraId="36BA6D81" w14:textId="77777777" w:rsidR="00521272" w:rsidRPr="00751052" w:rsidRDefault="005A0118" w:rsidP="00521272">
      <w:pPr>
        <w:rPr>
          <w:rFonts w:ascii="Calibri" w:hAnsi="Calibri" w:cs="Calibri"/>
          <w:sz w:val="20"/>
          <w:szCs w:val="20"/>
          <w:lang w:val="en-AU"/>
        </w:rPr>
      </w:pPr>
      <w:r w:rsidRPr="00751052">
        <w:rPr>
          <w:rFonts w:ascii="Calibri" w:hAnsi="Calibri" w:cs="Calibri"/>
          <w:sz w:val="20"/>
          <w:szCs w:val="20"/>
          <w:lang w:val="en-AU"/>
        </w:rPr>
        <w:t xml:space="preserve">  </w:t>
      </w:r>
      <w:r w:rsidR="00521272" w:rsidRPr="00751052">
        <w:rPr>
          <w:rFonts w:ascii="Calibri" w:hAnsi="Calibri" w:cs="Calibri"/>
          <w:sz w:val="20"/>
          <w:szCs w:val="20"/>
          <w:lang w:val="en-AU"/>
        </w:rPr>
        <w:t xml:space="preserve">A person with confirmed COVID-19 infection is considered infectious from 24 hours before the onset of symptoms until at least 10 days after. Public Health Units will determine the dates during which the person with the infection may have passed infection to others. </w:t>
      </w:r>
    </w:p>
    <w:p w14:paraId="2907AEE7" w14:textId="77777777" w:rsidR="006A64F1" w:rsidRPr="00751052" w:rsidRDefault="006A64F1" w:rsidP="00521272">
      <w:pPr>
        <w:rPr>
          <w:rFonts w:ascii="Calibri" w:hAnsi="Calibri" w:cs="Calibri"/>
          <w:sz w:val="24"/>
          <w:szCs w:val="24"/>
          <w:lang w:val="en-AU"/>
        </w:rPr>
      </w:pPr>
    </w:p>
    <w:p w14:paraId="26CDA0DF" w14:textId="77777777" w:rsidR="00521272" w:rsidRPr="00751052" w:rsidRDefault="006A64F1" w:rsidP="00521272">
      <w:pPr>
        <w:rPr>
          <w:rFonts w:ascii="Calibri" w:hAnsi="Calibri" w:cs="Calibri"/>
          <w:b/>
          <w:bCs/>
          <w:sz w:val="24"/>
          <w:szCs w:val="24"/>
          <w:lang w:val="en-AU"/>
        </w:rPr>
      </w:pPr>
      <w:r w:rsidRPr="00751052">
        <w:rPr>
          <w:rFonts w:ascii="Calibri" w:hAnsi="Calibri" w:cs="Calibri"/>
          <w:sz w:val="24"/>
          <w:szCs w:val="24"/>
          <w:lang w:val="en-AU"/>
        </w:rPr>
        <w:t xml:space="preserve"> </w:t>
      </w:r>
      <w:r w:rsidRPr="00751052">
        <w:rPr>
          <w:rFonts w:ascii="Calibri" w:hAnsi="Calibri" w:cs="Calibri"/>
          <w:b/>
          <w:bCs/>
          <w:sz w:val="24"/>
          <w:szCs w:val="24"/>
          <w:lang w:val="en-AU"/>
        </w:rPr>
        <w:t>What is close contact</w:t>
      </w:r>
    </w:p>
    <w:p w14:paraId="39A15365" w14:textId="77777777" w:rsidR="006A64F1" w:rsidRPr="00751052" w:rsidRDefault="006A64F1" w:rsidP="00521272">
      <w:pPr>
        <w:rPr>
          <w:rFonts w:ascii="Calibri" w:hAnsi="Calibri" w:cs="Calibri"/>
          <w:b/>
          <w:bCs/>
          <w:sz w:val="24"/>
          <w:szCs w:val="24"/>
          <w:lang w:val="en-AU"/>
        </w:rPr>
      </w:pPr>
    </w:p>
    <w:p w14:paraId="7D090EFF" w14:textId="77777777" w:rsidR="00521272" w:rsidRPr="00751052" w:rsidRDefault="00521272" w:rsidP="00521272">
      <w:pPr>
        <w:rPr>
          <w:rFonts w:ascii="Calibri" w:hAnsi="Calibri" w:cs="Calibri"/>
          <w:sz w:val="24"/>
          <w:szCs w:val="24"/>
          <w:lang w:val="en-AU"/>
        </w:rPr>
      </w:pPr>
      <w:r w:rsidRPr="00751052">
        <w:rPr>
          <w:rFonts w:ascii="Calibri" w:hAnsi="Calibri" w:cs="Calibri"/>
          <w:sz w:val="24"/>
          <w:szCs w:val="24"/>
          <w:lang w:val="en-AU"/>
        </w:rPr>
        <w:t xml:space="preserve">A </w:t>
      </w:r>
      <w:r w:rsidRPr="00751052">
        <w:rPr>
          <w:rFonts w:ascii="Calibri" w:hAnsi="Calibri" w:cs="Calibri"/>
          <w:b/>
          <w:bCs/>
          <w:sz w:val="24"/>
          <w:szCs w:val="24"/>
          <w:lang w:val="en-AU"/>
        </w:rPr>
        <w:t>close contact</w:t>
      </w:r>
      <w:r w:rsidRPr="00751052">
        <w:rPr>
          <w:rFonts w:ascii="Calibri" w:hAnsi="Calibri" w:cs="Calibri"/>
          <w:sz w:val="24"/>
          <w:szCs w:val="24"/>
          <w:lang w:val="en-AU"/>
        </w:rPr>
        <w:t xml:space="preserve"> is a person who has, during the period that the infected person is considered infectious: </w:t>
      </w:r>
    </w:p>
    <w:p w14:paraId="5F914D83" w14:textId="77777777" w:rsidR="00521272" w:rsidRPr="00751052" w:rsidRDefault="00521272" w:rsidP="006A64F1">
      <w:pPr>
        <w:numPr>
          <w:ilvl w:val="0"/>
          <w:numId w:val="15"/>
        </w:numPr>
        <w:rPr>
          <w:rFonts w:ascii="Calibri" w:hAnsi="Calibri" w:cs="Calibri"/>
          <w:sz w:val="24"/>
          <w:szCs w:val="24"/>
          <w:lang w:val="en-AU"/>
        </w:rPr>
      </w:pPr>
      <w:r w:rsidRPr="00751052">
        <w:rPr>
          <w:rFonts w:ascii="Calibri" w:hAnsi="Calibri" w:cs="Calibri"/>
          <w:sz w:val="24"/>
          <w:szCs w:val="24"/>
          <w:lang w:val="en-AU"/>
        </w:rPr>
        <w:t xml:space="preserve"> had greater than 15 minutes face to face contact with the infected person in any setting </w:t>
      </w:r>
    </w:p>
    <w:p w14:paraId="6457849D" w14:textId="77777777" w:rsidR="00521272" w:rsidRPr="00751052" w:rsidRDefault="00521272" w:rsidP="00521272">
      <w:pPr>
        <w:rPr>
          <w:rFonts w:ascii="Calibri" w:hAnsi="Calibri" w:cs="Calibri"/>
          <w:sz w:val="24"/>
          <w:szCs w:val="24"/>
          <w:lang w:val="en-AU"/>
        </w:rPr>
      </w:pPr>
      <w:r w:rsidRPr="00751052">
        <w:rPr>
          <w:rFonts w:ascii="Calibri" w:hAnsi="Calibri" w:cs="Calibri"/>
          <w:sz w:val="24"/>
          <w:szCs w:val="24"/>
          <w:lang w:val="en-AU"/>
        </w:rPr>
        <w:t xml:space="preserve">OR </w:t>
      </w:r>
    </w:p>
    <w:p w14:paraId="0C8755B4" w14:textId="77777777" w:rsidR="00521272" w:rsidRPr="00751052" w:rsidRDefault="00521272" w:rsidP="006A64F1">
      <w:pPr>
        <w:numPr>
          <w:ilvl w:val="0"/>
          <w:numId w:val="15"/>
        </w:numPr>
        <w:rPr>
          <w:rFonts w:ascii="Calibri" w:hAnsi="Calibri" w:cs="Calibri"/>
          <w:sz w:val="24"/>
          <w:szCs w:val="24"/>
          <w:lang w:val="en-AU"/>
        </w:rPr>
      </w:pPr>
      <w:r w:rsidRPr="00751052">
        <w:rPr>
          <w:rFonts w:ascii="Calibri" w:hAnsi="Calibri" w:cs="Calibri"/>
          <w:sz w:val="24"/>
          <w:szCs w:val="24"/>
          <w:lang w:val="en-AU"/>
        </w:rPr>
        <w:t xml:space="preserve">shared a closed space with the infected person for a total of more than 2 hours. A closed space includes a home, the same room in an office, venues such as indoor dining areas and enclosed venues. Areas that would not be considered closed spaces </w:t>
      </w:r>
      <w:r w:rsidR="00E36C82" w:rsidRPr="00751052">
        <w:rPr>
          <w:rFonts w:ascii="Calibri" w:hAnsi="Calibri" w:cs="Calibri"/>
          <w:sz w:val="24"/>
          <w:szCs w:val="24"/>
          <w:lang w:val="en-AU"/>
        </w:rPr>
        <w:t>include</w:t>
      </w:r>
      <w:r w:rsidRPr="00751052">
        <w:rPr>
          <w:rFonts w:ascii="Calibri" w:hAnsi="Calibri" w:cs="Calibri"/>
          <w:sz w:val="24"/>
          <w:szCs w:val="24"/>
          <w:lang w:val="en-AU"/>
        </w:rPr>
        <w:t xml:space="preserve"> well-ventilated areas without walls or with partial walls and good airflow; pathways; semi-open or open loading areas and roadways.</w:t>
      </w:r>
    </w:p>
    <w:p w14:paraId="3EEF85A0" w14:textId="77777777" w:rsidR="00521272" w:rsidRPr="00751052" w:rsidRDefault="00521272" w:rsidP="00521272">
      <w:pPr>
        <w:pStyle w:val="Default"/>
      </w:pPr>
    </w:p>
    <w:p w14:paraId="05E61D8D" w14:textId="77777777" w:rsidR="00521272" w:rsidRPr="00751052" w:rsidRDefault="00521272" w:rsidP="00521272">
      <w:pPr>
        <w:pStyle w:val="Default"/>
      </w:pPr>
      <w:r w:rsidRPr="00751052">
        <w:t xml:space="preserve"> The period of quarantine is 14 days from the last contact with the infected person.</w:t>
      </w:r>
    </w:p>
    <w:p w14:paraId="68085634" w14:textId="77777777" w:rsidR="00521272" w:rsidRPr="00751052" w:rsidRDefault="00521272" w:rsidP="00521272">
      <w:pPr>
        <w:rPr>
          <w:rFonts w:ascii="Calibri" w:hAnsi="Calibri" w:cs="Calibri"/>
          <w:sz w:val="24"/>
          <w:szCs w:val="24"/>
        </w:rPr>
      </w:pPr>
      <w:r w:rsidRPr="00751052">
        <w:rPr>
          <w:rFonts w:ascii="Calibri" w:hAnsi="Calibri" w:cs="Calibri"/>
          <w:sz w:val="24"/>
          <w:szCs w:val="24"/>
        </w:rPr>
        <w:t xml:space="preserve"> This is based on the longest known incubation period. If a person in quarantine has a negative test during the period of quarantine, they still need to complete the period of quarantine, as they may become positive in following days.</w:t>
      </w:r>
    </w:p>
    <w:p w14:paraId="22DFFAA2" w14:textId="77777777" w:rsidR="00521272" w:rsidRPr="00751052" w:rsidRDefault="00521272" w:rsidP="00521272">
      <w:pPr>
        <w:rPr>
          <w:rFonts w:ascii="Calibri" w:hAnsi="Calibri" w:cs="Calibri"/>
          <w:sz w:val="22"/>
          <w:szCs w:val="22"/>
        </w:rPr>
      </w:pPr>
    </w:p>
    <w:p w14:paraId="059EE85B" w14:textId="77777777" w:rsidR="006A64F1" w:rsidRPr="00751052" w:rsidRDefault="006A64F1" w:rsidP="00521272">
      <w:pPr>
        <w:rPr>
          <w:rFonts w:ascii="Calibri" w:hAnsi="Calibri" w:cs="Calibri"/>
          <w:sz w:val="22"/>
          <w:szCs w:val="22"/>
        </w:rPr>
      </w:pPr>
    </w:p>
    <w:p w14:paraId="3C4493D2" w14:textId="77777777" w:rsidR="006A64F1" w:rsidRPr="00751052" w:rsidRDefault="006A64F1" w:rsidP="00521272">
      <w:pPr>
        <w:rPr>
          <w:rFonts w:ascii="Calibri" w:hAnsi="Calibri" w:cs="Calibri"/>
          <w:sz w:val="22"/>
          <w:szCs w:val="22"/>
        </w:rPr>
      </w:pPr>
    </w:p>
    <w:p w14:paraId="2DE7B1F0" w14:textId="77777777" w:rsidR="00490988" w:rsidRPr="00490988" w:rsidRDefault="00490988" w:rsidP="00490988">
      <w:pPr>
        <w:pStyle w:val="Default"/>
        <w:rPr>
          <w:b/>
          <w:bCs/>
        </w:rPr>
      </w:pPr>
      <w:r w:rsidRPr="00490988">
        <w:rPr>
          <w:b/>
          <w:bCs/>
        </w:rPr>
        <w:t>Quarantine Guidelines</w:t>
      </w:r>
    </w:p>
    <w:p w14:paraId="2CA20514" w14:textId="77777777" w:rsidR="00490988" w:rsidRPr="00490988" w:rsidRDefault="00490988" w:rsidP="00490988">
      <w:pPr>
        <w:pStyle w:val="Default"/>
      </w:pPr>
    </w:p>
    <w:p w14:paraId="5EA98F47" w14:textId="77777777" w:rsidR="00490988" w:rsidRPr="00490988" w:rsidRDefault="00490988" w:rsidP="00490988">
      <w:pPr>
        <w:pStyle w:val="Default"/>
        <w:numPr>
          <w:ilvl w:val="0"/>
          <w:numId w:val="16"/>
        </w:numPr>
        <w:spacing w:after="18"/>
      </w:pPr>
      <w:r w:rsidRPr="00490988">
        <w:t xml:space="preserve"> - Co-workers who are close contacts of a confirmed positive case of Covid-19 will be required to go into quarantine for 14 days. </w:t>
      </w:r>
    </w:p>
    <w:p w14:paraId="29EA8DC8" w14:textId="77777777" w:rsidR="00490988" w:rsidRPr="00490988" w:rsidRDefault="00490988" w:rsidP="00490988">
      <w:pPr>
        <w:pStyle w:val="Default"/>
        <w:numPr>
          <w:ilvl w:val="0"/>
          <w:numId w:val="16"/>
        </w:numPr>
        <w:spacing w:after="18"/>
      </w:pPr>
      <w:r w:rsidRPr="00490988">
        <w:t xml:space="preserve">- During quarantine, if they develop any symptoms they should get assessed and tested if appropriate for COVID-19 (this can be arranged by their GPs or at a Fever clinic). </w:t>
      </w:r>
    </w:p>
    <w:p w14:paraId="264DF638" w14:textId="77777777" w:rsidR="00490988" w:rsidRPr="00490988" w:rsidRDefault="00490988" w:rsidP="00490988">
      <w:pPr>
        <w:pStyle w:val="Default"/>
        <w:numPr>
          <w:ilvl w:val="0"/>
          <w:numId w:val="16"/>
        </w:numPr>
        <w:spacing w:after="18"/>
      </w:pPr>
      <w:r w:rsidRPr="00490988">
        <w:t xml:space="preserve">- While waiting for test results they </w:t>
      </w:r>
      <w:r w:rsidR="00E36C82" w:rsidRPr="00490988">
        <w:t>must</w:t>
      </w:r>
      <w:r w:rsidRPr="00490988">
        <w:t xml:space="preserve"> remain isolation. </w:t>
      </w:r>
    </w:p>
    <w:p w14:paraId="17EB7D8A" w14:textId="77777777" w:rsidR="00490988" w:rsidRPr="00490988" w:rsidRDefault="00490988" w:rsidP="00490988">
      <w:pPr>
        <w:pStyle w:val="Default"/>
        <w:numPr>
          <w:ilvl w:val="0"/>
          <w:numId w:val="16"/>
        </w:numPr>
        <w:spacing w:after="18"/>
      </w:pPr>
      <w:r w:rsidRPr="00490988">
        <w:t xml:space="preserve">- If their test for COVID-19 comes back negative they are required complete the rest of their quarantine period. </w:t>
      </w:r>
    </w:p>
    <w:p w14:paraId="403BDDA4" w14:textId="77777777" w:rsidR="00490988" w:rsidRPr="00490988" w:rsidRDefault="00490988" w:rsidP="00490988">
      <w:pPr>
        <w:pStyle w:val="Default"/>
        <w:numPr>
          <w:ilvl w:val="0"/>
          <w:numId w:val="16"/>
        </w:numPr>
        <w:spacing w:after="18"/>
      </w:pPr>
      <w:r w:rsidRPr="00490988">
        <w:t xml:space="preserve">- However, if they are confirmed to have COVID-19 they are required to remain in isolation. </w:t>
      </w:r>
    </w:p>
    <w:p w14:paraId="53B2B37E" w14:textId="77777777" w:rsidR="00490988" w:rsidRPr="00490988" w:rsidRDefault="00490988" w:rsidP="00490988">
      <w:pPr>
        <w:pStyle w:val="Default"/>
        <w:numPr>
          <w:ilvl w:val="0"/>
          <w:numId w:val="16"/>
        </w:numPr>
        <w:spacing w:after="18"/>
      </w:pPr>
      <w:r w:rsidRPr="00490988">
        <w:t xml:space="preserve">- </w:t>
      </w:r>
      <w:r w:rsidRPr="00490988">
        <w:rPr>
          <w:u w:val="single"/>
        </w:rPr>
        <w:t>A Confirmed or probable case with mild illness who did not require hospitalisation</w:t>
      </w:r>
      <w:r w:rsidRPr="00490988">
        <w:t xml:space="preserve"> can be released from isolation if they meet </w:t>
      </w:r>
      <w:r w:rsidR="00E36C82" w:rsidRPr="00490988">
        <w:t>all</w:t>
      </w:r>
      <w:r w:rsidRPr="00490988">
        <w:t xml:space="preserve"> the following criteria: </w:t>
      </w:r>
    </w:p>
    <w:p w14:paraId="099CDD97" w14:textId="77777777" w:rsidR="00490988" w:rsidRPr="00490988" w:rsidRDefault="00490988" w:rsidP="00490988">
      <w:pPr>
        <w:pStyle w:val="Default"/>
        <w:numPr>
          <w:ilvl w:val="1"/>
          <w:numId w:val="17"/>
        </w:numPr>
        <w:spacing w:after="18"/>
      </w:pPr>
      <w:r w:rsidRPr="00490988">
        <w:t xml:space="preserve">o at least 10 days have passed since the onset of </w:t>
      </w:r>
      <w:r w:rsidR="00E36C82" w:rsidRPr="00490988">
        <w:t>symptoms:</w:t>
      </w:r>
      <w:r w:rsidRPr="00490988">
        <w:t xml:space="preserve"> and </w:t>
      </w:r>
    </w:p>
    <w:p w14:paraId="61EDA426" w14:textId="77777777" w:rsidR="00490988" w:rsidRPr="00490988" w:rsidRDefault="00490988" w:rsidP="00521272">
      <w:pPr>
        <w:pStyle w:val="Default"/>
        <w:numPr>
          <w:ilvl w:val="1"/>
          <w:numId w:val="17"/>
        </w:numPr>
      </w:pPr>
      <w:r w:rsidRPr="00490988">
        <w:t xml:space="preserve">o there has been resolution of all symptoms of the acute illness for the previous 72 hours </w:t>
      </w:r>
    </w:p>
    <w:p w14:paraId="74BF2BC7" w14:textId="77777777" w:rsidR="00490988" w:rsidRPr="00751052" w:rsidRDefault="00490988" w:rsidP="00521272">
      <w:pPr>
        <w:rPr>
          <w:rFonts w:ascii="Calibri" w:hAnsi="Calibri" w:cs="Calibri"/>
          <w:sz w:val="22"/>
          <w:szCs w:val="22"/>
        </w:rPr>
      </w:pPr>
    </w:p>
    <w:p w14:paraId="64FF79A9" w14:textId="77777777" w:rsidR="00490988" w:rsidRPr="00751052" w:rsidRDefault="00490988" w:rsidP="00521272">
      <w:pPr>
        <w:rPr>
          <w:rFonts w:ascii="Calibri" w:hAnsi="Calibri" w:cs="Calibri"/>
          <w:sz w:val="22"/>
          <w:szCs w:val="22"/>
        </w:rPr>
      </w:pPr>
    </w:p>
    <w:p w14:paraId="37EB38B6" w14:textId="77777777" w:rsidR="005A0118" w:rsidRPr="00751052" w:rsidRDefault="006A64F1" w:rsidP="005A0118">
      <w:pPr>
        <w:rPr>
          <w:rFonts w:ascii="Calibri" w:hAnsi="Calibri" w:cs="Calibri"/>
          <w:sz w:val="24"/>
          <w:szCs w:val="24"/>
        </w:rPr>
      </w:pPr>
      <w:r w:rsidRPr="00751052">
        <w:rPr>
          <w:rFonts w:ascii="Calibri" w:hAnsi="Calibri" w:cs="Calibri"/>
          <w:b/>
          <w:bCs/>
          <w:sz w:val="24"/>
          <w:szCs w:val="24"/>
        </w:rPr>
        <w:t xml:space="preserve">Risk </w:t>
      </w:r>
      <w:r w:rsidR="005A0118" w:rsidRPr="00751052">
        <w:rPr>
          <w:rFonts w:ascii="Calibri" w:hAnsi="Calibri" w:cs="Calibri"/>
          <w:b/>
          <w:bCs/>
          <w:sz w:val="24"/>
          <w:szCs w:val="24"/>
        </w:rPr>
        <w:t>m</w:t>
      </w:r>
      <w:r w:rsidRPr="00751052">
        <w:rPr>
          <w:rFonts w:ascii="Calibri" w:hAnsi="Calibri" w:cs="Calibri"/>
          <w:b/>
          <w:bCs/>
          <w:sz w:val="24"/>
          <w:szCs w:val="24"/>
        </w:rPr>
        <w:t>itigatio</w:t>
      </w:r>
      <w:r w:rsidR="005A0118" w:rsidRPr="00751052">
        <w:rPr>
          <w:rFonts w:ascii="Calibri" w:hAnsi="Calibri" w:cs="Calibri"/>
          <w:b/>
          <w:bCs/>
          <w:sz w:val="24"/>
          <w:szCs w:val="24"/>
        </w:rPr>
        <w:t>n protocol</w:t>
      </w:r>
    </w:p>
    <w:p w14:paraId="55EB82AC" w14:textId="77777777" w:rsidR="00490988" w:rsidRPr="00751052" w:rsidRDefault="00490988" w:rsidP="005A0118">
      <w:pPr>
        <w:rPr>
          <w:rFonts w:ascii="Calibri" w:hAnsi="Calibri" w:cs="Calibri"/>
          <w:sz w:val="24"/>
          <w:szCs w:val="24"/>
        </w:rPr>
      </w:pPr>
    </w:p>
    <w:p w14:paraId="4700D12F" w14:textId="77777777" w:rsidR="005A0118" w:rsidRPr="00751052" w:rsidRDefault="005A0118" w:rsidP="006A64F1">
      <w:pPr>
        <w:pStyle w:val="Default"/>
        <w:numPr>
          <w:ilvl w:val="0"/>
          <w:numId w:val="16"/>
        </w:numPr>
        <w:spacing w:after="15"/>
      </w:pPr>
      <w:r w:rsidRPr="00751052">
        <w:t xml:space="preserve">- </w:t>
      </w:r>
      <w:r w:rsidR="006A64F1" w:rsidRPr="00751052">
        <w:t xml:space="preserve">Social distancing and good hand hygiene in the workplace </w:t>
      </w:r>
    </w:p>
    <w:p w14:paraId="0565C39B" w14:textId="77777777" w:rsidR="005A0118" w:rsidRPr="00751052" w:rsidRDefault="005A0118" w:rsidP="006A64F1">
      <w:pPr>
        <w:pStyle w:val="Default"/>
        <w:numPr>
          <w:ilvl w:val="0"/>
          <w:numId w:val="16"/>
        </w:numPr>
        <w:spacing w:after="15"/>
      </w:pPr>
      <w:r w:rsidRPr="00751052">
        <w:t xml:space="preserve">- </w:t>
      </w:r>
      <w:r w:rsidR="006A64F1" w:rsidRPr="00751052">
        <w:t xml:space="preserve">Increased cleaning of common hard surfaces and touch points such as door handles, equipment </w:t>
      </w:r>
    </w:p>
    <w:p w14:paraId="2C0DC862" w14:textId="77777777" w:rsidR="004209F5" w:rsidRPr="00751052" w:rsidRDefault="005A0118" w:rsidP="004209F5">
      <w:pPr>
        <w:pStyle w:val="Default"/>
        <w:numPr>
          <w:ilvl w:val="0"/>
          <w:numId w:val="16"/>
        </w:numPr>
        <w:spacing w:after="15"/>
      </w:pPr>
      <w:r w:rsidRPr="00751052">
        <w:t xml:space="preserve">- </w:t>
      </w:r>
      <w:r w:rsidR="006A64F1" w:rsidRPr="00751052">
        <w:t>Team members who develop acute respiratory infection (fever, cough, sore throat etc) will be excluded from the workplace</w:t>
      </w:r>
      <w:r w:rsidR="004209F5" w:rsidRPr="00751052">
        <w:t xml:space="preserve"> and only allowed to return when they have</w:t>
      </w:r>
    </w:p>
    <w:p w14:paraId="27CD1E7C" w14:textId="77777777" w:rsidR="004209F5" w:rsidRPr="00751052" w:rsidRDefault="004209F5" w:rsidP="004209F5">
      <w:pPr>
        <w:pStyle w:val="Default"/>
        <w:numPr>
          <w:ilvl w:val="0"/>
          <w:numId w:val="16"/>
        </w:numPr>
        <w:spacing w:after="15"/>
      </w:pPr>
      <w:r w:rsidRPr="00751052">
        <w:t xml:space="preserve">               - Been symptom free for a minimum of 48 hours</w:t>
      </w:r>
    </w:p>
    <w:p w14:paraId="03174E72" w14:textId="77777777" w:rsidR="00490988" w:rsidRPr="00751052" w:rsidRDefault="004209F5" w:rsidP="005B36A5">
      <w:pPr>
        <w:pStyle w:val="Default"/>
        <w:numPr>
          <w:ilvl w:val="0"/>
          <w:numId w:val="16"/>
        </w:numPr>
        <w:spacing w:after="15"/>
      </w:pPr>
      <w:r w:rsidRPr="00751052">
        <w:t xml:space="preserve">  </w:t>
      </w:r>
      <w:r w:rsidR="00490988" w:rsidRPr="00751052">
        <w:t xml:space="preserve">             - Been </w:t>
      </w:r>
      <w:r w:rsidR="00DB17EB" w:rsidRPr="00751052">
        <w:t>assessed</w:t>
      </w:r>
      <w:r w:rsidR="005B36A5" w:rsidRPr="00751052">
        <w:t>,</w:t>
      </w:r>
      <w:r w:rsidR="00490988" w:rsidRPr="00751052">
        <w:t xml:space="preserve"> tested if necessary</w:t>
      </w:r>
      <w:r w:rsidR="005B36A5" w:rsidRPr="00751052">
        <w:t xml:space="preserve"> and received cleared test results</w:t>
      </w:r>
      <w:r w:rsidR="00490988" w:rsidRPr="00751052">
        <w:t xml:space="preserve"> by a GP</w:t>
      </w:r>
    </w:p>
    <w:p w14:paraId="30292543" w14:textId="77777777" w:rsidR="005A0118" w:rsidRPr="00751052" w:rsidRDefault="004209F5" w:rsidP="004209F5">
      <w:pPr>
        <w:pStyle w:val="Default"/>
        <w:numPr>
          <w:ilvl w:val="0"/>
          <w:numId w:val="16"/>
        </w:numPr>
        <w:spacing w:after="15"/>
        <w:rPr>
          <w:sz w:val="20"/>
          <w:szCs w:val="20"/>
        </w:rPr>
      </w:pPr>
      <w:r w:rsidRPr="00751052">
        <w:rPr>
          <w:sz w:val="20"/>
          <w:szCs w:val="20"/>
        </w:rPr>
        <w:t xml:space="preserve"> </w:t>
      </w:r>
      <w:r w:rsidR="006A64F1" w:rsidRPr="00751052">
        <w:rPr>
          <w:sz w:val="20"/>
          <w:szCs w:val="20"/>
        </w:rPr>
        <w:t xml:space="preserve"> </w:t>
      </w:r>
      <w:r w:rsidRPr="00751052">
        <w:rPr>
          <w:sz w:val="20"/>
          <w:szCs w:val="20"/>
        </w:rPr>
        <w:t>(</w:t>
      </w:r>
      <w:r w:rsidR="006A64F1" w:rsidRPr="00751052">
        <w:rPr>
          <w:sz w:val="20"/>
          <w:szCs w:val="20"/>
        </w:rPr>
        <w:t xml:space="preserve">The longer a person with acute respiratory infection remains in the workplace, the longer they may have close contact with other </w:t>
      </w:r>
      <w:r w:rsidRPr="00751052">
        <w:rPr>
          <w:sz w:val="20"/>
          <w:szCs w:val="20"/>
        </w:rPr>
        <w:t>team members).</w:t>
      </w:r>
      <w:r w:rsidR="006A64F1" w:rsidRPr="00751052">
        <w:rPr>
          <w:sz w:val="20"/>
          <w:szCs w:val="20"/>
        </w:rPr>
        <w:t xml:space="preserve"> </w:t>
      </w:r>
    </w:p>
    <w:p w14:paraId="35873783" w14:textId="77777777" w:rsidR="005A0118" w:rsidRPr="00751052" w:rsidRDefault="005A0118" w:rsidP="006A64F1">
      <w:pPr>
        <w:pStyle w:val="Default"/>
        <w:numPr>
          <w:ilvl w:val="0"/>
          <w:numId w:val="16"/>
        </w:numPr>
        <w:spacing w:after="15"/>
      </w:pPr>
      <w:r w:rsidRPr="00751052">
        <w:t xml:space="preserve">- </w:t>
      </w:r>
      <w:r w:rsidR="006A64F1" w:rsidRPr="00751052">
        <w:t>Risk assess close office areas.</w:t>
      </w:r>
    </w:p>
    <w:p w14:paraId="1F69619A" w14:textId="77777777" w:rsidR="006A64F1" w:rsidRPr="00751052" w:rsidRDefault="005A0118" w:rsidP="005A0118">
      <w:pPr>
        <w:pStyle w:val="Default"/>
        <w:numPr>
          <w:ilvl w:val="0"/>
          <w:numId w:val="16"/>
        </w:numPr>
        <w:spacing w:after="15"/>
      </w:pPr>
      <w:r w:rsidRPr="00751052">
        <w:t xml:space="preserve">- </w:t>
      </w:r>
      <w:r w:rsidR="006A64F1" w:rsidRPr="00751052">
        <w:t xml:space="preserve">Working from home where possible. </w:t>
      </w:r>
    </w:p>
    <w:p w14:paraId="28D20F96" w14:textId="77777777" w:rsidR="00490988" w:rsidRPr="00751052" w:rsidRDefault="00490988" w:rsidP="00490988">
      <w:pPr>
        <w:pStyle w:val="Default"/>
        <w:numPr>
          <w:ilvl w:val="0"/>
          <w:numId w:val="16"/>
        </w:numPr>
        <w:spacing w:after="15"/>
      </w:pPr>
      <w:r w:rsidRPr="00751052">
        <w:t xml:space="preserve">-  Staff who return from travel adhere to quarantine requirements </w:t>
      </w:r>
    </w:p>
    <w:p w14:paraId="1DACC1A4" w14:textId="77777777" w:rsidR="00490988" w:rsidRPr="00751052" w:rsidRDefault="00490988" w:rsidP="00490988">
      <w:pPr>
        <w:pStyle w:val="Default"/>
        <w:numPr>
          <w:ilvl w:val="0"/>
          <w:numId w:val="16"/>
        </w:numPr>
        <w:spacing w:after="15"/>
      </w:pPr>
      <w:r w:rsidRPr="00751052">
        <w:t>- Comply with social distancing directives and recommendations for the community, from the government.</w:t>
      </w:r>
    </w:p>
    <w:p w14:paraId="078D6362" w14:textId="77777777" w:rsidR="00490988" w:rsidRPr="00751052" w:rsidRDefault="00490988" w:rsidP="00490988">
      <w:pPr>
        <w:pStyle w:val="Default"/>
        <w:spacing w:after="15"/>
      </w:pPr>
    </w:p>
    <w:p w14:paraId="562A5FEC" w14:textId="77777777" w:rsidR="00490988" w:rsidRPr="00751052" w:rsidRDefault="00490988" w:rsidP="00490988">
      <w:pPr>
        <w:pStyle w:val="Default"/>
        <w:spacing w:after="15"/>
      </w:pPr>
    </w:p>
    <w:p w14:paraId="32AEB8DA" w14:textId="77777777" w:rsidR="00490988" w:rsidRDefault="00490988" w:rsidP="00490988">
      <w:pPr>
        <w:pStyle w:val="Default"/>
        <w:rPr>
          <w:sz w:val="22"/>
          <w:szCs w:val="22"/>
        </w:rPr>
      </w:pPr>
      <w:r>
        <w:rPr>
          <w:b/>
          <w:bCs/>
          <w:sz w:val="22"/>
          <w:szCs w:val="22"/>
        </w:rPr>
        <w:t xml:space="preserve">Quarantine </w:t>
      </w:r>
      <w:r>
        <w:rPr>
          <w:sz w:val="22"/>
          <w:szCs w:val="22"/>
        </w:rPr>
        <w:t xml:space="preserve">– for contacts who are asymptomatic and COVID-19 negative </w:t>
      </w:r>
    </w:p>
    <w:p w14:paraId="73F64E0C" w14:textId="77777777" w:rsidR="00490988" w:rsidRPr="00751052" w:rsidRDefault="00490988" w:rsidP="00490988">
      <w:pPr>
        <w:pStyle w:val="Default"/>
        <w:spacing w:after="15"/>
      </w:pPr>
      <w:r>
        <w:rPr>
          <w:b/>
          <w:bCs/>
          <w:sz w:val="22"/>
          <w:szCs w:val="22"/>
        </w:rPr>
        <w:t xml:space="preserve">Isolation </w:t>
      </w:r>
      <w:r>
        <w:rPr>
          <w:sz w:val="22"/>
          <w:szCs w:val="22"/>
        </w:rPr>
        <w:t>– for people who are symptomatic or suspected to have/or have COVID-19</w:t>
      </w:r>
    </w:p>
    <w:p w14:paraId="4B1D0DCE" w14:textId="77777777" w:rsidR="005A0118" w:rsidRPr="00751052" w:rsidRDefault="005A0118" w:rsidP="005A0118">
      <w:pPr>
        <w:pStyle w:val="Default"/>
        <w:spacing w:after="15"/>
      </w:pPr>
    </w:p>
    <w:p w14:paraId="34A783F5" w14:textId="77777777" w:rsidR="005A0118" w:rsidRPr="00751052" w:rsidRDefault="005A0118" w:rsidP="005A0118">
      <w:pPr>
        <w:pStyle w:val="Default"/>
      </w:pPr>
    </w:p>
    <w:p w14:paraId="197E2BF7" w14:textId="77777777" w:rsidR="005A0118" w:rsidRPr="004209F5" w:rsidRDefault="005A0118" w:rsidP="005A0118">
      <w:pPr>
        <w:pStyle w:val="Default"/>
        <w:spacing w:after="15"/>
      </w:pPr>
    </w:p>
    <w:sectPr w:rsidR="005A0118" w:rsidRPr="004209F5" w:rsidSect="005A011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F1CB" w14:textId="77777777" w:rsidR="00751052" w:rsidRDefault="00751052" w:rsidP="00A12ACB">
      <w:r>
        <w:separator/>
      </w:r>
    </w:p>
  </w:endnote>
  <w:endnote w:type="continuationSeparator" w:id="0">
    <w:p w14:paraId="2262BF8D" w14:textId="77777777" w:rsidR="00751052" w:rsidRDefault="00751052" w:rsidP="00A1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taneo BT">
    <w:altName w:val="Mistral"/>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BC4F2" w14:textId="77777777" w:rsidR="00EB417F" w:rsidRDefault="00EB4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1B52" w14:textId="77777777" w:rsidR="00283460" w:rsidRPr="00FD0968" w:rsidRDefault="00283460" w:rsidP="00283460">
    <w:pPr>
      <w:pStyle w:val="Header"/>
      <w:rPr>
        <w:rStyle w:val="Strong"/>
        <w:rFonts w:ascii="Calibri" w:hAnsi="Calibri"/>
        <w:bCs/>
        <w:color w:val="006FC9"/>
      </w:rPr>
    </w:pPr>
  </w:p>
  <w:p w14:paraId="17780849" w14:textId="77777777" w:rsidR="00EB417F" w:rsidRPr="00FD0968" w:rsidRDefault="00751052" w:rsidP="00EB417F">
    <w:pPr>
      <w:pStyle w:val="Header"/>
      <w:rPr>
        <w:rStyle w:val="Strong"/>
        <w:rFonts w:ascii="Calibri" w:hAnsi="Calibri"/>
        <w:bCs/>
        <w:color w:val="006FC9"/>
      </w:rPr>
    </w:pPr>
    <w:r>
      <w:rPr>
        <w:noProof/>
      </w:rPr>
      <w:pict w14:anchorId="49236D93">
        <v:line id="Straight Connector 2" o:spid="_x0000_s2050" style="position:absolute;z-index:2;visibility:visible" from="16.75pt,12.8pt" to="543.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" strokeweight="1.5pt">
          <v:stroke joinstyle="miter"/>
        </v:line>
      </w:pict>
    </w:r>
  </w:p>
  <w:p w14:paraId="72E296C8" w14:textId="77777777" w:rsidR="00EB417F" w:rsidRPr="00AC3163" w:rsidRDefault="00EB417F" w:rsidP="00EB417F">
    <w:pPr>
      <w:pStyle w:val="Header"/>
      <w:jc w:val="center"/>
      <w:rPr>
        <w:rFonts w:ascii="Calibri Light" w:hAnsi="Calibri Light"/>
        <w:sz w:val="22"/>
      </w:rPr>
    </w:pPr>
    <w:r w:rsidRPr="00AC3163">
      <w:rPr>
        <w:rStyle w:val="Strong"/>
        <w:rFonts w:ascii="Calibri Light" w:hAnsi="Calibri Light"/>
        <w:bCs/>
        <w:color w:val="006FC9"/>
        <w:sz w:val="22"/>
      </w:rPr>
      <w:t>St George Medical Centre (Qld) Pty Ltd</w:t>
    </w:r>
  </w:p>
  <w:p w14:paraId="79BF74AF" w14:textId="77777777" w:rsidR="00EB417F" w:rsidRPr="00AC3163" w:rsidRDefault="00EB417F" w:rsidP="00EB417F">
    <w:pPr>
      <w:pStyle w:val="Header"/>
      <w:jc w:val="center"/>
      <w:rPr>
        <w:rFonts w:ascii="Calibri Light" w:hAnsi="Calibri Light"/>
        <w:b/>
        <w:sz w:val="22"/>
      </w:rPr>
    </w:pPr>
    <w:r w:rsidRPr="00AC3163">
      <w:rPr>
        <w:rFonts w:ascii="Calibri Light" w:hAnsi="Calibri Light"/>
        <w:b/>
        <w:sz w:val="22"/>
      </w:rPr>
      <w:t>116 Alfred Street</w:t>
    </w:r>
  </w:p>
  <w:p w14:paraId="40EC4B7F" w14:textId="77777777" w:rsidR="00EB417F" w:rsidRPr="00AC3163" w:rsidRDefault="00EB417F" w:rsidP="00EB417F">
    <w:pPr>
      <w:pStyle w:val="Header"/>
      <w:jc w:val="center"/>
      <w:rPr>
        <w:rFonts w:ascii="Calibri Light" w:hAnsi="Calibri Light"/>
        <w:b/>
        <w:sz w:val="22"/>
      </w:rPr>
    </w:pPr>
    <w:r w:rsidRPr="00AC3163">
      <w:rPr>
        <w:rFonts w:ascii="Calibri Light" w:hAnsi="Calibri Light"/>
        <w:b/>
        <w:sz w:val="22"/>
      </w:rPr>
      <w:t>St George QLD 4487</w:t>
    </w:r>
  </w:p>
  <w:p w14:paraId="44190C98" w14:textId="77777777" w:rsidR="00EB417F" w:rsidRPr="00AC3163" w:rsidRDefault="00EB417F" w:rsidP="00EB417F">
    <w:pPr>
      <w:pStyle w:val="Header"/>
      <w:jc w:val="center"/>
      <w:rPr>
        <w:rFonts w:ascii="Calibri Light" w:hAnsi="Calibri Light"/>
        <w:b/>
        <w:sz w:val="22"/>
      </w:rPr>
    </w:pPr>
    <w:r w:rsidRPr="00AC3163">
      <w:rPr>
        <w:rFonts w:ascii="Calibri Light" w:hAnsi="Calibri Light"/>
        <w:sz w:val="22"/>
      </w:rPr>
      <w:t>www.stgmed.com.au</w:t>
    </w:r>
  </w:p>
  <w:p w14:paraId="10050BAC" w14:textId="77777777" w:rsidR="00EB417F" w:rsidRPr="00AC3163" w:rsidRDefault="00EB417F" w:rsidP="00EB417F">
    <w:pPr>
      <w:pStyle w:val="Header"/>
      <w:jc w:val="center"/>
      <w:rPr>
        <w:rFonts w:ascii="Calibri Light" w:hAnsi="Calibri Light"/>
        <w:sz w:val="22"/>
      </w:rPr>
    </w:pPr>
    <w:r w:rsidRPr="00AC3163">
      <w:rPr>
        <w:rFonts w:ascii="Calibri Light" w:hAnsi="Calibri Light"/>
        <w:b/>
        <w:sz w:val="22"/>
      </w:rPr>
      <w:t>Phone:</w:t>
    </w:r>
    <w:r w:rsidRPr="00AC3163">
      <w:rPr>
        <w:rFonts w:ascii="Calibri Light" w:hAnsi="Calibri Light"/>
        <w:sz w:val="22"/>
      </w:rPr>
      <w:t xml:space="preserve"> 0746 255 344 | </w:t>
    </w:r>
    <w:r w:rsidRPr="00AC3163">
      <w:rPr>
        <w:rFonts w:ascii="Calibri Light" w:hAnsi="Calibri Light"/>
        <w:b/>
        <w:sz w:val="22"/>
      </w:rPr>
      <w:t>Fax:</w:t>
    </w:r>
    <w:r w:rsidRPr="00AC3163">
      <w:rPr>
        <w:rFonts w:ascii="Calibri Light" w:hAnsi="Calibri Light"/>
        <w:sz w:val="22"/>
      </w:rPr>
      <w:t xml:space="preserve"> 0746 253 747 | </w:t>
    </w:r>
    <w:r w:rsidRPr="00AC3163">
      <w:rPr>
        <w:rFonts w:ascii="Calibri Light" w:hAnsi="Calibri Light"/>
        <w:b/>
        <w:sz w:val="22"/>
      </w:rPr>
      <w:t>Email:</w:t>
    </w:r>
    <w:r w:rsidRPr="00AC3163">
      <w:rPr>
        <w:rFonts w:ascii="Calibri Light" w:hAnsi="Calibri Light"/>
        <w:sz w:val="22"/>
      </w:rPr>
      <w:t xml:space="preserve"> reception@stgmed.com.au</w:t>
    </w:r>
  </w:p>
  <w:p w14:paraId="2C9D80E7" w14:textId="77777777" w:rsidR="00EB417F" w:rsidRPr="00AC3163" w:rsidRDefault="00EB417F">
    <w:pPr>
      <w:pStyle w:val="Footer"/>
      <w:rPr>
        <w:rFonts w:ascii="Calibri Light" w:hAnsi="Calibri Light"/>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36A6" w14:textId="77777777" w:rsidR="00EB417F" w:rsidRDefault="00EB4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86FAF" w14:textId="77777777" w:rsidR="00751052" w:rsidRDefault="00751052" w:rsidP="00A12ACB">
      <w:r>
        <w:separator/>
      </w:r>
    </w:p>
  </w:footnote>
  <w:footnote w:type="continuationSeparator" w:id="0">
    <w:p w14:paraId="603F29DD" w14:textId="77777777" w:rsidR="00751052" w:rsidRDefault="00751052" w:rsidP="00A12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D729" w14:textId="77777777" w:rsidR="00EB417F" w:rsidRDefault="00EB4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A64C" w14:textId="77777777" w:rsidR="00EB417F" w:rsidRPr="0008484D" w:rsidRDefault="00751052" w:rsidP="005424B3">
    <w:pPr>
      <w:pStyle w:val="NoSpacing"/>
      <w:jc w:val="center"/>
    </w:pPr>
    <w:r>
      <w:rPr>
        <w:noProof/>
      </w:rPr>
      <w:pict w14:anchorId="10AC9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41.1pt;margin-top:-28.95pt;width:270pt;height:90.05pt;z-index:1;visibility:visible">
          <v:imagedata r:id="rId1" o:title=""/>
        </v:shape>
      </w:pict>
    </w:r>
    <w:r w:rsidR="00EB417F">
      <w:tab/>
    </w:r>
  </w:p>
  <w:p w14:paraId="38AC8B99" w14:textId="77777777" w:rsidR="00EB417F" w:rsidRDefault="00EB417F" w:rsidP="00A12A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FC6E" w14:textId="77777777" w:rsidR="00EB417F" w:rsidRDefault="00EB4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463E44"/>
    <w:multiLevelType w:val="hybridMultilevel"/>
    <w:tmpl w:val="0D11C34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C"/>
    <w:multiLevelType w:val="singleLevel"/>
    <w:tmpl w:val="F6EC4B82"/>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7D04796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9D05C76"/>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31C3EC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C5803E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14C0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F2DE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2A97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B5AEA6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8B2D2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566A54"/>
    <w:multiLevelType w:val="hybridMultilevel"/>
    <w:tmpl w:val="E2E888C2"/>
    <w:lvl w:ilvl="0" w:tplc="6E52D55C">
      <w:numFmt w:val="bullet"/>
      <w:lvlText w:val=""/>
      <w:lvlJc w:val="left"/>
      <w:pPr>
        <w:ind w:left="410" w:hanging="360"/>
      </w:pPr>
      <w:rPr>
        <w:rFonts w:ascii="Calibri" w:eastAsia="Times New Roman" w:hAnsi="Calibri" w:hint="default"/>
      </w:rPr>
    </w:lvl>
    <w:lvl w:ilvl="1" w:tplc="0C090003" w:tentative="1">
      <w:start w:val="1"/>
      <w:numFmt w:val="bullet"/>
      <w:lvlText w:val="o"/>
      <w:lvlJc w:val="left"/>
      <w:pPr>
        <w:ind w:left="1130" w:hanging="360"/>
      </w:pPr>
      <w:rPr>
        <w:rFonts w:ascii="Courier New" w:hAnsi="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2" w15:restartNumberingAfterBreak="0">
    <w:nsid w:val="28FA3239"/>
    <w:multiLevelType w:val="hybridMultilevel"/>
    <w:tmpl w:val="59DA65D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3AC60075"/>
    <w:multiLevelType w:val="hybridMultilevel"/>
    <w:tmpl w:val="1D1AF7F2"/>
    <w:lvl w:ilvl="0" w:tplc="0E56578C">
      <w:numFmt w:val="bullet"/>
      <w:lvlText w:val=""/>
      <w:lvlJc w:val="left"/>
      <w:pPr>
        <w:tabs>
          <w:tab w:val="num" w:pos="3960"/>
        </w:tabs>
        <w:ind w:left="3960" w:hanging="360"/>
      </w:pPr>
      <w:rPr>
        <w:rFonts w:ascii="Symbol" w:eastAsia="Times New Roman" w:hAnsi="Symbol" w:hint="default"/>
      </w:rPr>
    </w:lvl>
    <w:lvl w:ilvl="1" w:tplc="CA023BFC">
      <w:numFmt w:val="bullet"/>
      <w:lvlText w:val="-"/>
      <w:lvlJc w:val="left"/>
      <w:pPr>
        <w:tabs>
          <w:tab w:val="num" w:pos="4680"/>
        </w:tabs>
        <w:ind w:left="4680" w:hanging="360"/>
      </w:pPr>
      <w:rPr>
        <w:rFonts w:ascii="Times New Roman" w:eastAsia="Times New Roman" w:hAnsi="Times New Roman" w:hint="default"/>
      </w:rPr>
    </w:lvl>
    <w:lvl w:ilvl="2" w:tplc="0C090005" w:tentative="1">
      <w:start w:val="1"/>
      <w:numFmt w:val="bullet"/>
      <w:lvlText w:val=""/>
      <w:lvlJc w:val="left"/>
      <w:pPr>
        <w:tabs>
          <w:tab w:val="num" w:pos="5400"/>
        </w:tabs>
        <w:ind w:left="5400" w:hanging="360"/>
      </w:pPr>
      <w:rPr>
        <w:rFonts w:ascii="Wingdings" w:hAnsi="Wingdings" w:hint="default"/>
      </w:rPr>
    </w:lvl>
    <w:lvl w:ilvl="3" w:tplc="0C090001" w:tentative="1">
      <w:start w:val="1"/>
      <w:numFmt w:val="bullet"/>
      <w:lvlText w:val=""/>
      <w:lvlJc w:val="left"/>
      <w:pPr>
        <w:tabs>
          <w:tab w:val="num" w:pos="6120"/>
        </w:tabs>
        <w:ind w:left="6120" w:hanging="360"/>
      </w:pPr>
      <w:rPr>
        <w:rFonts w:ascii="Symbol" w:hAnsi="Symbol" w:hint="default"/>
      </w:rPr>
    </w:lvl>
    <w:lvl w:ilvl="4" w:tplc="0C090003" w:tentative="1">
      <w:start w:val="1"/>
      <w:numFmt w:val="bullet"/>
      <w:lvlText w:val="o"/>
      <w:lvlJc w:val="left"/>
      <w:pPr>
        <w:tabs>
          <w:tab w:val="num" w:pos="6840"/>
        </w:tabs>
        <w:ind w:left="6840" w:hanging="360"/>
      </w:pPr>
      <w:rPr>
        <w:rFonts w:ascii="Courier New" w:hAnsi="Courier New" w:hint="default"/>
      </w:rPr>
    </w:lvl>
    <w:lvl w:ilvl="5" w:tplc="0C090005" w:tentative="1">
      <w:start w:val="1"/>
      <w:numFmt w:val="bullet"/>
      <w:lvlText w:val=""/>
      <w:lvlJc w:val="left"/>
      <w:pPr>
        <w:tabs>
          <w:tab w:val="num" w:pos="7560"/>
        </w:tabs>
        <w:ind w:left="7560" w:hanging="360"/>
      </w:pPr>
      <w:rPr>
        <w:rFonts w:ascii="Wingdings" w:hAnsi="Wingdings" w:hint="default"/>
      </w:rPr>
    </w:lvl>
    <w:lvl w:ilvl="6" w:tplc="0C090001" w:tentative="1">
      <w:start w:val="1"/>
      <w:numFmt w:val="bullet"/>
      <w:lvlText w:val=""/>
      <w:lvlJc w:val="left"/>
      <w:pPr>
        <w:tabs>
          <w:tab w:val="num" w:pos="8280"/>
        </w:tabs>
        <w:ind w:left="8280" w:hanging="360"/>
      </w:pPr>
      <w:rPr>
        <w:rFonts w:ascii="Symbol" w:hAnsi="Symbol" w:hint="default"/>
      </w:rPr>
    </w:lvl>
    <w:lvl w:ilvl="7" w:tplc="0C090003" w:tentative="1">
      <w:start w:val="1"/>
      <w:numFmt w:val="bullet"/>
      <w:lvlText w:val="o"/>
      <w:lvlJc w:val="left"/>
      <w:pPr>
        <w:tabs>
          <w:tab w:val="num" w:pos="9000"/>
        </w:tabs>
        <w:ind w:left="9000" w:hanging="360"/>
      </w:pPr>
      <w:rPr>
        <w:rFonts w:ascii="Courier New" w:hAnsi="Courier New" w:hint="default"/>
      </w:rPr>
    </w:lvl>
    <w:lvl w:ilvl="8" w:tplc="0C09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73473B2D"/>
    <w:multiLevelType w:val="hybridMultilevel"/>
    <w:tmpl w:val="784A2FD4"/>
    <w:lvl w:ilvl="0" w:tplc="C1020A68">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5A65D4"/>
    <w:multiLevelType w:val="hybridMultilevel"/>
    <w:tmpl w:val="BE625900"/>
    <w:lvl w:ilvl="0" w:tplc="9DB810A4">
      <w:numFmt w:val="bullet"/>
      <w:lvlText w:val=""/>
      <w:lvlJc w:val="left"/>
      <w:pPr>
        <w:tabs>
          <w:tab w:val="num" w:pos="3240"/>
        </w:tabs>
        <w:ind w:left="3240" w:hanging="360"/>
      </w:pPr>
      <w:rPr>
        <w:rFonts w:ascii="Symbol" w:eastAsia="Times New Roman" w:hAnsi="Symbol" w:hint="default"/>
      </w:rPr>
    </w:lvl>
    <w:lvl w:ilvl="1" w:tplc="0C090003" w:tentative="1">
      <w:start w:val="1"/>
      <w:numFmt w:val="bullet"/>
      <w:lvlText w:val="o"/>
      <w:lvlJc w:val="left"/>
      <w:pPr>
        <w:tabs>
          <w:tab w:val="num" w:pos="3960"/>
        </w:tabs>
        <w:ind w:left="3960" w:hanging="360"/>
      </w:pPr>
      <w:rPr>
        <w:rFonts w:ascii="Courier New" w:hAnsi="Courier New" w:hint="default"/>
      </w:rPr>
    </w:lvl>
    <w:lvl w:ilvl="2" w:tplc="0C090005" w:tentative="1">
      <w:start w:val="1"/>
      <w:numFmt w:val="bullet"/>
      <w:lvlText w:val=""/>
      <w:lvlJc w:val="left"/>
      <w:pPr>
        <w:tabs>
          <w:tab w:val="num" w:pos="4680"/>
        </w:tabs>
        <w:ind w:left="4680" w:hanging="360"/>
      </w:pPr>
      <w:rPr>
        <w:rFonts w:ascii="Wingdings" w:hAnsi="Wingdings" w:hint="default"/>
      </w:rPr>
    </w:lvl>
    <w:lvl w:ilvl="3" w:tplc="0C090001" w:tentative="1">
      <w:start w:val="1"/>
      <w:numFmt w:val="bullet"/>
      <w:lvlText w:val=""/>
      <w:lvlJc w:val="left"/>
      <w:pPr>
        <w:tabs>
          <w:tab w:val="num" w:pos="5400"/>
        </w:tabs>
        <w:ind w:left="5400" w:hanging="360"/>
      </w:pPr>
      <w:rPr>
        <w:rFonts w:ascii="Symbol" w:hAnsi="Symbol" w:hint="default"/>
      </w:rPr>
    </w:lvl>
    <w:lvl w:ilvl="4" w:tplc="0C090003" w:tentative="1">
      <w:start w:val="1"/>
      <w:numFmt w:val="bullet"/>
      <w:lvlText w:val="o"/>
      <w:lvlJc w:val="left"/>
      <w:pPr>
        <w:tabs>
          <w:tab w:val="num" w:pos="6120"/>
        </w:tabs>
        <w:ind w:left="6120" w:hanging="360"/>
      </w:pPr>
      <w:rPr>
        <w:rFonts w:ascii="Courier New" w:hAnsi="Courier New" w:hint="default"/>
      </w:rPr>
    </w:lvl>
    <w:lvl w:ilvl="5" w:tplc="0C090005" w:tentative="1">
      <w:start w:val="1"/>
      <w:numFmt w:val="bullet"/>
      <w:lvlText w:val=""/>
      <w:lvlJc w:val="left"/>
      <w:pPr>
        <w:tabs>
          <w:tab w:val="num" w:pos="6840"/>
        </w:tabs>
        <w:ind w:left="6840" w:hanging="360"/>
      </w:pPr>
      <w:rPr>
        <w:rFonts w:ascii="Wingdings" w:hAnsi="Wingdings" w:hint="default"/>
      </w:rPr>
    </w:lvl>
    <w:lvl w:ilvl="6" w:tplc="0C090001" w:tentative="1">
      <w:start w:val="1"/>
      <w:numFmt w:val="bullet"/>
      <w:lvlText w:val=""/>
      <w:lvlJc w:val="left"/>
      <w:pPr>
        <w:tabs>
          <w:tab w:val="num" w:pos="7560"/>
        </w:tabs>
        <w:ind w:left="7560" w:hanging="360"/>
      </w:pPr>
      <w:rPr>
        <w:rFonts w:ascii="Symbol" w:hAnsi="Symbol" w:hint="default"/>
      </w:rPr>
    </w:lvl>
    <w:lvl w:ilvl="7" w:tplc="0C090003" w:tentative="1">
      <w:start w:val="1"/>
      <w:numFmt w:val="bullet"/>
      <w:lvlText w:val="o"/>
      <w:lvlJc w:val="left"/>
      <w:pPr>
        <w:tabs>
          <w:tab w:val="num" w:pos="8280"/>
        </w:tabs>
        <w:ind w:left="8280" w:hanging="360"/>
      </w:pPr>
      <w:rPr>
        <w:rFonts w:ascii="Courier New" w:hAnsi="Courier New" w:hint="default"/>
      </w:rPr>
    </w:lvl>
    <w:lvl w:ilvl="8" w:tplc="0C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7C813F00"/>
    <w:multiLevelType w:val="hybridMultilevel"/>
    <w:tmpl w:val="389033D6"/>
    <w:lvl w:ilvl="0" w:tplc="DC20443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1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4518"/>
    <w:rsid w:val="000236B2"/>
    <w:rsid w:val="00027850"/>
    <w:rsid w:val="0003420A"/>
    <w:rsid w:val="000409D8"/>
    <w:rsid w:val="00045888"/>
    <w:rsid w:val="00066429"/>
    <w:rsid w:val="000676E4"/>
    <w:rsid w:val="00067D2C"/>
    <w:rsid w:val="000770DF"/>
    <w:rsid w:val="0008484D"/>
    <w:rsid w:val="000B0992"/>
    <w:rsid w:val="000B3F27"/>
    <w:rsid w:val="000C0539"/>
    <w:rsid w:val="000C6912"/>
    <w:rsid w:val="000E62C7"/>
    <w:rsid w:val="000E69C2"/>
    <w:rsid w:val="000F1CA5"/>
    <w:rsid w:val="00124FBA"/>
    <w:rsid w:val="00134375"/>
    <w:rsid w:val="001762F3"/>
    <w:rsid w:val="00180BF7"/>
    <w:rsid w:val="001B519D"/>
    <w:rsid w:val="001B61CA"/>
    <w:rsid w:val="001E0C68"/>
    <w:rsid w:val="001E1840"/>
    <w:rsid w:val="001F0FD3"/>
    <w:rsid w:val="00211B18"/>
    <w:rsid w:val="00212A9A"/>
    <w:rsid w:val="00212B14"/>
    <w:rsid w:val="00220D5D"/>
    <w:rsid w:val="00227EB3"/>
    <w:rsid w:val="0023243D"/>
    <w:rsid w:val="00234682"/>
    <w:rsid w:val="002555B7"/>
    <w:rsid w:val="00267C4F"/>
    <w:rsid w:val="0028127A"/>
    <w:rsid w:val="00282374"/>
    <w:rsid w:val="00283460"/>
    <w:rsid w:val="002862F1"/>
    <w:rsid w:val="0029261F"/>
    <w:rsid w:val="00297160"/>
    <w:rsid w:val="002A2EDA"/>
    <w:rsid w:val="002A4298"/>
    <w:rsid w:val="002A6FD1"/>
    <w:rsid w:val="002B2E7B"/>
    <w:rsid w:val="002C2312"/>
    <w:rsid w:val="002C719F"/>
    <w:rsid w:val="002D5B1F"/>
    <w:rsid w:val="00312D48"/>
    <w:rsid w:val="00313E25"/>
    <w:rsid w:val="003240A7"/>
    <w:rsid w:val="003516F5"/>
    <w:rsid w:val="00352644"/>
    <w:rsid w:val="003553D1"/>
    <w:rsid w:val="003612F2"/>
    <w:rsid w:val="00362A5E"/>
    <w:rsid w:val="00370848"/>
    <w:rsid w:val="00385F2B"/>
    <w:rsid w:val="00390D20"/>
    <w:rsid w:val="00395317"/>
    <w:rsid w:val="003B46EB"/>
    <w:rsid w:val="003B481B"/>
    <w:rsid w:val="003C4D4D"/>
    <w:rsid w:val="003E0097"/>
    <w:rsid w:val="003F442F"/>
    <w:rsid w:val="00412C37"/>
    <w:rsid w:val="004209F5"/>
    <w:rsid w:val="004451DD"/>
    <w:rsid w:val="00445B15"/>
    <w:rsid w:val="00452E2D"/>
    <w:rsid w:val="004679FF"/>
    <w:rsid w:val="00474577"/>
    <w:rsid w:val="00475CB1"/>
    <w:rsid w:val="00490988"/>
    <w:rsid w:val="004B186E"/>
    <w:rsid w:val="004B39BA"/>
    <w:rsid w:val="004B7C65"/>
    <w:rsid w:val="004C07FA"/>
    <w:rsid w:val="004C167A"/>
    <w:rsid w:val="004C5020"/>
    <w:rsid w:val="004C7D67"/>
    <w:rsid w:val="004F510A"/>
    <w:rsid w:val="00501480"/>
    <w:rsid w:val="00501B1E"/>
    <w:rsid w:val="00502C9E"/>
    <w:rsid w:val="00507ACC"/>
    <w:rsid w:val="00521272"/>
    <w:rsid w:val="005406E2"/>
    <w:rsid w:val="00540C5A"/>
    <w:rsid w:val="00542102"/>
    <w:rsid w:val="005424B3"/>
    <w:rsid w:val="00563E5E"/>
    <w:rsid w:val="00583A45"/>
    <w:rsid w:val="005A0118"/>
    <w:rsid w:val="005A736C"/>
    <w:rsid w:val="005B12A5"/>
    <w:rsid w:val="005B36A5"/>
    <w:rsid w:val="005B5B28"/>
    <w:rsid w:val="00613CB2"/>
    <w:rsid w:val="00620121"/>
    <w:rsid w:val="00624A57"/>
    <w:rsid w:val="00630EC4"/>
    <w:rsid w:val="00633634"/>
    <w:rsid w:val="006400C9"/>
    <w:rsid w:val="0064469F"/>
    <w:rsid w:val="00666B38"/>
    <w:rsid w:val="00694FB4"/>
    <w:rsid w:val="00695EE2"/>
    <w:rsid w:val="006A5455"/>
    <w:rsid w:val="006A64F1"/>
    <w:rsid w:val="006B2003"/>
    <w:rsid w:val="006B33EA"/>
    <w:rsid w:val="006C45C1"/>
    <w:rsid w:val="006F2C4C"/>
    <w:rsid w:val="00721F6B"/>
    <w:rsid w:val="00736446"/>
    <w:rsid w:val="00751052"/>
    <w:rsid w:val="00761BDD"/>
    <w:rsid w:val="007721AF"/>
    <w:rsid w:val="007A084B"/>
    <w:rsid w:val="007D4462"/>
    <w:rsid w:val="007E102A"/>
    <w:rsid w:val="007E33D6"/>
    <w:rsid w:val="007E7A59"/>
    <w:rsid w:val="008068C0"/>
    <w:rsid w:val="00816575"/>
    <w:rsid w:val="0082301C"/>
    <w:rsid w:val="00823553"/>
    <w:rsid w:val="00834F3F"/>
    <w:rsid w:val="0086184C"/>
    <w:rsid w:val="0087528B"/>
    <w:rsid w:val="00876C3A"/>
    <w:rsid w:val="00884C68"/>
    <w:rsid w:val="008D51DD"/>
    <w:rsid w:val="008D6D23"/>
    <w:rsid w:val="008D7248"/>
    <w:rsid w:val="008E3035"/>
    <w:rsid w:val="008F2789"/>
    <w:rsid w:val="008F4C80"/>
    <w:rsid w:val="008F5514"/>
    <w:rsid w:val="00906815"/>
    <w:rsid w:val="00910314"/>
    <w:rsid w:val="009263BA"/>
    <w:rsid w:val="00931CD8"/>
    <w:rsid w:val="00946C9D"/>
    <w:rsid w:val="00950254"/>
    <w:rsid w:val="00950D80"/>
    <w:rsid w:val="00954C08"/>
    <w:rsid w:val="0096628F"/>
    <w:rsid w:val="0099384B"/>
    <w:rsid w:val="00997898"/>
    <w:rsid w:val="009A404C"/>
    <w:rsid w:val="009C6036"/>
    <w:rsid w:val="009D45C7"/>
    <w:rsid w:val="009D4E5D"/>
    <w:rsid w:val="009E7AC9"/>
    <w:rsid w:val="009F05C7"/>
    <w:rsid w:val="00A12ACB"/>
    <w:rsid w:val="00A178EC"/>
    <w:rsid w:val="00A20704"/>
    <w:rsid w:val="00A42DD0"/>
    <w:rsid w:val="00A4390C"/>
    <w:rsid w:val="00A5188C"/>
    <w:rsid w:val="00A70973"/>
    <w:rsid w:val="00A716D1"/>
    <w:rsid w:val="00A7554A"/>
    <w:rsid w:val="00A80373"/>
    <w:rsid w:val="00A8214B"/>
    <w:rsid w:val="00AA631C"/>
    <w:rsid w:val="00AB4424"/>
    <w:rsid w:val="00AC3163"/>
    <w:rsid w:val="00AC3437"/>
    <w:rsid w:val="00AC6303"/>
    <w:rsid w:val="00AC6A88"/>
    <w:rsid w:val="00AD5702"/>
    <w:rsid w:val="00AE0B53"/>
    <w:rsid w:val="00AE589F"/>
    <w:rsid w:val="00B02C91"/>
    <w:rsid w:val="00B143DC"/>
    <w:rsid w:val="00B422BC"/>
    <w:rsid w:val="00B445BE"/>
    <w:rsid w:val="00B61B16"/>
    <w:rsid w:val="00B61D8D"/>
    <w:rsid w:val="00B762D7"/>
    <w:rsid w:val="00B76A32"/>
    <w:rsid w:val="00B84A8A"/>
    <w:rsid w:val="00B87088"/>
    <w:rsid w:val="00BA554E"/>
    <w:rsid w:val="00BB147E"/>
    <w:rsid w:val="00BB59B4"/>
    <w:rsid w:val="00BC134F"/>
    <w:rsid w:val="00BC45E2"/>
    <w:rsid w:val="00BD406D"/>
    <w:rsid w:val="00BE5D8C"/>
    <w:rsid w:val="00BF2EB8"/>
    <w:rsid w:val="00C02173"/>
    <w:rsid w:val="00C1138B"/>
    <w:rsid w:val="00C113EC"/>
    <w:rsid w:val="00C24522"/>
    <w:rsid w:val="00C360BA"/>
    <w:rsid w:val="00C37A2A"/>
    <w:rsid w:val="00C47EC6"/>
    <w:rsid w:val="00C540B6"/>
    <w:rsid w:val="00C6040F"/>
    <w:rsid w:val="00C62551"/>
    <w:rsid w:val="00CA11D8"/>
    <w:rsid w:val="00CB15F5"/>
    <w:rsid w:val="00CC27FC"/>
    <w:rsid w:val="00CE457C"/>
    <w:rsid w:val="00CE4CB6"/>
    <w:rsid w:val="00D06DBA"/>
    <w:rsid w:val="00D06EC8"/>
    <w:rsid w:val="00D10D9A"/>
    <w:rsid w:val="00D14518"/>
    <w:rsid w:val="00D2427E"/>
    <w:rsid w:val="00D30531"/>
    <w:rsid w:val="00D318A8"/>
    <w:rsid w:val="00D329E6"/>
    <w:rsid w:val="00D453E9"/>
    <w:rsid w:val="00D51794"/>
    <w:rsid w:val="00D52220"/>
    <w:rsid w:val="00D55F03"/>
    <w:rsid w:val="00D55FDF"/>
    <w:rsid w:val="00D8052C"/>
    <w:rsid w:val="00D86068"/>
    <w:rsid w:val="00D92B46"/>
    <w:rsid w:val="00DA04EF"/>
    <w:rsid w:val="00DB17EB"/>
    <w:rsid w:val="00DC156D"/>
    <w:rsid w:val="00DC5E0C"/>
    <w:rsid w:val="00DD02E7"/>
    <w:rsid w:val="00DE2973"/>
    <w:rsid w:val="00DE517B"/>
    <w:rsid w:val="00E00447"/>
    <w:rsid w:val="00E16846"/>
    <w:rsid w:val="00E30E8E"/>
    <w:rsid w:val="00E36C82"/>
    <w:rsid w:val="00E40AAF"/>
    <w:rsid w:val="00E41D3B"/>
    <w:rsid w:val="00E60616"/>
    <w:rsid w:val="00E64518"/>
    <w:rsid w:val="00E64637"/>
    <w:rsid w:val="00EA3C6A"/>
    <w:rsid w:val="00EA4319"/>
    <w:rsid w:val="00EB3672"/>
    <w:rsid w:val="00EB3F24"/>
    <w:rsid w:val="00EB417F"/>
    <w:rsid w:val="00EC2C5D"/>
    <w:rsid w:val="00EC6E50"/>
    <w:rsid w:val="00ED62A8"/>
    <w:rsid w:val="00F00064"/>
    <w:rsid w:val="00F203C2"/>
    <w:rsid w:val="00F22E28"/>
    <w:rsid w:val="00F37C03"/>
    <w:rsid w:val="00F45631"/>
    <w:rsid w:val="00F55338"/>
    <w:rsid w:val="00F60877"/>
    <w:rsid w:val="00F75837"/>
    <w:rsid w:val="00F91170"/>
    <w:rsid w:val="00FA61E7"/>
    <w:rsid w:val="00FA7E28"/>
    <w:rsid w:val="00FC7E4F"/>
    <w:rsid w:val="00FD0968"/>
    <w:rsid w:val="00FE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DAA9498"/>
  <w14:defaultImageDpi w14:val="0"/>
  <w15:docId w15:val="{1B6A4BCA-AB81-40D7-8E01-57691F1A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2ACB"/>
    <w:rPr>
      <w:sz w:val="28"/>
      <w:szCs w:val="28"/>
      <w:lang w:val="en-US" w:eastAsia="en-US"/>
    </w:rPr>
  </w:style>
  <w:style w:type="paragraph" w:styleId="Heading1">
    <w:name w:val="heading 1"/>
    <w:basedOn w:val="Normal"/>
    <w:next w:val="Normal"/>
    <w:link w:val="Heading1Char"/>
    <w:uiPriority w:val="9"/>
    <w:qFormat/>
    <w:pPr>
      <w:keepNext/>
      <w:outlineLvl w:val="0"/>
    </w:pPr>
  </w:style>
  <w:style w:type="paragraph" w:styleId="Heading2">
    <w:name w:val="heading 2"/>
    <w:basedOn w:val="Normal"/>
    <w:next w:val="Normal"/>
    <w:link w:val="Heading2Char"/>
    <w:uiPriority w:val="9"/>
    <w:qFormat/>
    <w:pPr>
      <w:keepNext/>
      <w:jc w:val="center"/>
      <w:outlineLvl w:val="1"/>
    </w:pPr>
    <w:rPr>
      <w:b/>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en-US" w:eastAsia="en-US"/>
    </w:rPr>
  </w:style>
  <w:style w:type="paragraph" w:customStyle="1" w:styleId="Normal0">
    <w:name w:val="[Normal]"/>
    <w:rPr>
      <w:rFonts w:ascii="Arial" w:hAnsi="Arial"/>
      <w:sz w:val="24"/>
      <w:lang w:val="en-US" w:eastAsia="en-US"/>
    </w:rPr>
  </w:style>
  <w:style w:type="paragraph" w:styleId="BodyText">
    <w:name w:val="Body Text"/>
    <w:basedOn w:val="Normal"/>
    <w:link w:val="BodyTextChar"/>
    <w:uiPriority w:val="99"/>
    <w:pPr>
      <w:jc w:val="center"/>
    </w:pPr>
  </w:style>
  <w:style w:type="character" w:customStyle="1" w:styleId="BodyTextChar">
    <w:name w:val="Body Text Char"/>
    <w:link w:val="BodyText"/>
    <w:uiPriority w:val="99"/>
    <w:semiHidden/>
    <w:locked/>
    <w:rPr>
      <w:rFonts w:cs="Times New Roman"/>
      <w:sz w:val="28"/>
      <w:szCs w:val="28"/>
      <w:lang w:val="en-US" w:eastAsia="en-US"/>
    </w:rPr>
  </w:style>
  <w:style w:type="paragraph" w:styleId="BalloonText">
    <w:name w:val="Balloon Text"/>
    <w:basedOn w:val="Normal"/>
    <w:link w:val="BalloonTextChar"/>
    <w:uiPriority w:val="99"/>
    <w:semiHidden/>
    <w:rsid w:val="00583A45"/>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en-US" w:eastAsia="en-US"/>
    </w:rPr>
  </w:style>
  <w:style w:type="paragraph" w:styleId="Header">
    <w:name w:val="header"/>
    <w:basedOn w:val="Normal"/>
    <w:link w:val="HeaderChar"/>
    <w:uiPriority w:val="99"/>
    <w:rsid w:val="005424B3"/>
    <w:pPr>
      <w:tabs>
        <w:tab w:val="center" w:pos="4680"/>
        <w:tab w:val="right" w:pos="9360"/>
      </w:tabs>
    </w:pPr>
  </w:style>
  <w:style w:type="character" w:customStyle="1" w:styleId="HeaderChar">
    <w:name w:val="Header Char"/>
    <w:link w:val="Header"/>
    <w:uiPriority w:val="99"/>
    <w:locked/>
    <w:rsid w:val="005424B3"/>
    <w:rPr>
      <w:rFonts w:cs="Times New Roman"/>
    </w:rPr>
  </w:style>
  <w:style w:type="paragraph" w:styleId="Footer">
    <w:name w:val="footer"/>
    <w:basedOn w:val="Normal"/>
    <w:link w:val="FooterChar"/>
    <w:uiPriority w:val="99"/>
    <w:rsid w:val="005424B3"/>
    <w:pPr>
      <w:tabs>
        <w:tab w:val="center" w:pos="4680"/>
        <w:tab w:val="right" w:pos="9360"/>
      </w:tabs>
    </w:pPr>
  </w:style>
  <w:style w:type="character" w:customStyle="1" w:styleId="FooterChar">
    <w:name w:val="Footer Char"/>
    <w:link w:val="Footer"/>
    <w:uiPriority w:val="99"/>
    <w:locked/>
    <w:rsid w:val="005424B3"/>
    <w:rPr>
      <w:rFonts w:cs="Times New Roman"/>
    </w:rPr>
  </w:style>
  <w:style w:type="paragraph" w:styleId="NoSpacing">
    <w:name w:val="No Spacing"/>
    <w:uiPriority w:val="1"/>
    <w:qFormat/>
    <w:rsid w:val="005424B3"/>
    <w:rPr>
      <w:rFonts w:ascii="Cataneo BT" w:hAnsi="Cataneo BT"/>
      <w:color w:val="00B050"/>
      <w:sz w:val="22"/>
      <w:szCs w:val="22"/>
      <w:lang w:eastAsia="en-US"/>
    </w:rPr>
  </w:style>
  <w:style w:type="character" w:styleId="Strong">
    <w:name w:val="Strong"/>
    <w:uiPriority w:val="22"/>
    <w:qFormat/>
    <w:rsid w:val="00EB417F"/>
    <w:rPr>
      <w:rFonts w:cs="Times New Roman"/>
      <w:b/>
    </w:rPr>
  </w:style>
  <w:style w:type="paragraph" w:customStyle="1" w:styleId="Default">
    <w:name w:val="Default"/>
    <w:rsid w:val="0052127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811">
      <w:marLeft w:val="0"/>
      <w:marRight w:val="0"/>
      <w:marTop w:val="0"/>
      <w:marBottom w:val="0"/>
      <w:divBdr>
        <w:top w:val="none" w:sz="0" w:space="0" w:color="auto"/>
        <w:left w:val="none" w:sz="0" w:space="0" w:color="auto"/>
        <w:bottom w:val="none" w:sz="0" w:space="0" w:color="auto"/>
        <w:right w:val="none" w:sz="0" w:space="0" w:color="auto"/>
      </w:divBdr>
    </w:div>
    <w:div w:id="664170812">
      <w:marLeft w:val="0"/>
      <w:marRight w:val="0"/>
      <w:marTop w:val="0"/>
      <w:marBottom w:val="0"/>
      <w:divBdr>
        <w:top w:val="none" w:sz="0" w:space="0" w:color="auto"/>
        <w:left w:val="none" w:sz="0" w:space="0" w:color="auto"/>
        <w:bottom w:val="none" w:sz="0" w:space="0" w:color="auto"/>
        <w:right w:val="none" w:sz="0" w:space="0" w:color="auto"/>
      </w:divBdr>
    </w:div>
    <w:div w:id="6641708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MEDICAL CENTRE (ST GEORGE) PTY</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CENTRE (ST GEORGE) PTY</dc:title>
  <dc:subject/>
  <dc:creator>Reception</dc:creator>
  <cp:keywords/>
  <dc:description/>
  <cp:lastModifiedBy>Carmen Goodger</cp:lastModifiedBy>
  <cp:revision>2</cp:revision>
  <cp:lastPrinted>2020-04-15T03:55:00Z</cp:lastPrinted>
  <dcterms:created xsi:type="dcterms:W3CDTF">2020-06-02T00:42:00Z</dcterms:created>
  <dcterms:modified xsi:type="dcterms:W3CDTF">2020-06-02T00:42:00Z</dcterms:modified>
</cp:coreProperties>
</file>